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淄博联碳化学有限公司二季度检测报告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联碳化学二季度泄漏点检测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联碳化学二季度泄漏点检测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联碳化学二季度检测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联碳化学二季度检测报告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注：扫描上方二维码获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取报告详情！！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QyMGRiN2JjOTU3ODBlYzg1MzEyNmM0NDYyMDQifQ=="/>
  </w:docVars>
  <w:rsids>
    <w:rsidRoot w:val="25EB1814"/>
    <w:rsid w:val="25E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2023-07-31T23:45:00Z</dcterms:created>
  <dc:creator>君临天下</dc:creator>
  <cp:lastModifiedBy>君临天下</cp:lastModifiedBy>
  <dcterms:modified xsi:type="dcterms:W3CDTF">2023-07-31T23:50:17Z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9860BA2AB9594698BB49A5707B47BCB0_11</vt:lpwstr>
  </property>
</Properties>
</file>